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49" w:rsidRDefault="00CD6D49" w:rsidP="00CD6D49">
      <w:pPr>
        <w:jc w:val="center"/>
        <w:rPr>
          <w:b/>
          <w:sz w:val="28"/>
        </w:rPr>
      </w:pPr>
      <w:r w:rsidRPr="004F65FE">
        <w:rPr>
          <w:b/>
          <w:sz w:val="28"/>
        </w:rPr>
        <w:t>Руководящие принципы наставника</w:t>
      </w:r>
    </w:p>
    <w:p w:rsidR="00CD6D49" w:rsidRPr="004F65FE" w:rsidRDefault="00CD6D49" w:rsidP="00CD6D49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7257"/>
      </w:tblGrid>
      <w:tr w:rsidR="00CD6D49" w:rsidTr="00055303">
        <w:trPr>
          <w:trHeight w:val="645"/>
        </w:trPr>
        <w:tc>
          <w:tcPr>
            <w:tcW w:w="2472" w:type="dxa"/>
          </w:tcPr>
          <w:p w:rsidR="00CD6D49" w:rsidRPr="004F65FE" w:rsidRDefault="00CD6D49" w:rsidP="00055303">
            <w:pPr>
              <w:pStyle w:val="TableParagraph"/>
              <w:spacing w:before="132"/>
              <w:ind w:left="100"/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слушают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pStyle w:val="TableParagraph"/>
              <w:tabs>
                <w:tab w:val="left" w:pos="883"/>
                <w:tab w:val="left" w:pos="2676"/>
                <w:tab w:val="left" w:pos="4152"/>
                <w:tab w:val="left" w:pos="5215"/>
                <w:tab w:val="left" w:pos="5785"/>
              </w:tabs>
              <w:spacing w:line="276" w:lineRule="auto"/>
              <w:ind w:left="0" w:right="389"/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 xml:space="preserve">Они поддерживают зрительный контакт и </w:t>
            </w:r>
            <w:r w:rsidRPr="00CD6D49">
              <w:rPr>
                <w:spacing w:val="-3"/>
                <w:sz w:val="26"/>
                <w:szCs w:val="26"/>
                <w:lang w:val="ru-RU"/>
              </w:rPr>
              <w:t xml:space="preserve">посвящают </w:t>
            </w:r>
            <w:r w:rsidRPr="00CD6D49">
              <w:rPr>
                <w:sz w:val="26"/>
                <w:szCs w:val="26"/>
                <w:lang w:val="ru-RU"/>
              </w:rPr>
              <w:t>наставляемым все свое</w:t>
            </w:r>
            <w:r w:rsidRPr="00CD6D4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D6D49">
              <w:rPr>
                <w:sz w:val="26"/>
                <w:szCs w:val="26"/>
                <w:lang w:val="ru-RU"/>
              </w:rPr>
              <w:t>внимание</w:t>
            </w:r>
          </w:p>
        </w:tc>
      </w:tr>
      <w:tr w:rsidR="00CD6D49" w:rsidTr="00055303">
        <w:trPr>
          <w:trHeight w:val="691"/>
        </w:trPr>
        <w:tc>
          <w:tcPr>
            <w:tcW w:w="2472" w:type="dxa"/>
          </w:tcPr>
          <w:p w:rsidR="00CD6D49" w:rsidRPr="004F65FE" w:rsidRDefault="00CD6D49" w:rsidP="00055303">
            <w:pPr>
              <w:pStyle w:val="TableParagraph"/>
              <w:spacing w:before="135" w:line="256" w:lineRule="auto"/>
              <w:ind w:left="100" w:right="312"/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рекомендуют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pStyle w:val="TableParagraph"/>
              <w:spacing w:line="256" w:lineRule="auto"/>
              <w:ind w:left="0"/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Помогают наставляемым найти направление в жизни, но не подталкивают их</w:t>
            </w:r>
          </w:p>
        </w:tc>
      </w:tr>
      <w:tr w:rsidR="00CD6D49" w:rsidTr="00055303">
        <w:trPr>
          <w:trHeight w:val="689"/>
        </w:trPr>
        <w:tc>
          <w:tcPr>
            <w:tcW w:w="2472" w:type="dxa"/>
          </w:tcPr>
          <w:p w:rsidR="00CD6D49" w:rsidRPr="004F65FE" w:rsidRDefault="00CD6D49" w:rsidP="00055303">
            <w:pPr>
              <w:pStyle w:val="TableParagraph"/>
              <w:spacing w:before="135" w:line="256" w:lineRule="auto"/>
              <w:ind w:left="100" w:right="249"/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рассказывают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pStyle w:val="TableParagraph"/>
              <w:spacing w:line="256" w:lineRule="auto"/>
              <w:ind w:left="0"/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Они дают представление о перспективах подростка, помогают определить цели и приоритеты</w:t>
            </w:r>
          </w:p>
        </w:tc>
      </w:tr>
      <w:tr w:rsidR="00CD6D49" w:rsidTr="00055303">
        <w:trPr>
          <w:trHeight w:val="403"/>
        </w:trPr>
        <w:tc>
          <w:tcPr>
            <w:tcW w:w="2472" w:type="dxa"/>
          </w:tcPr>
          <w:p w:rsidR="00CD6D49" w:rsidRPr="004F65FE" w:rsidRDefault="00CD6D49" w:rsidP="00055303">
            <w:pPr>
              <w:pStyle w:val="TableParagraph"/>
              <w:spacing w:before="132"/>
              <w:ind w:left="0"/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обучают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Рассказывают о жизни и собственной карьере</w:t>
            </w:r>
          </w:p>
        </w:tc>
      </w:tr>
      <w:tr w:rsidR="00CD6D49" w:rsidTr="00055303">
        <w:trPr>
          <w:trHeight w:val="561"/>
        </w:trPr>
        <w:tc>
          <w:tcPr>
            <w:tcW w:w="2472" w:type="dxa"/>
          </w:tcPr>
          <w:p w:rsidR="00CD6D49" w:rsidRPr="004F65FE" w:rsidRDefault="00CD6D49" w:rsidP="00055303">
            <w:pPr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представляют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свой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опыт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Помогают наставляемым избежать ошибок и извлечь уроки из жизненных ситуаций</w:t>
            </w:r>
          </w:p>
        </w:tc>
      </w:tr>
      <w:tr w:rsidR="00CD6D49" w:rsidTr="00055303">
        <w:trPr>
          <w:trHeight w:val="517"/>
        </w:trPr>
        <w:tc>
          <w:tcPr>
            <w:tcW w:w="2472" w:type="dxa"/>
          </w:tcPr>
          <w:p w:rsidR="00CD6D49" w:rsidRPr="004F65FE" w:rsidRDefault="00CD6D49" w:rsidP="00055303">
            <w:pPr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доступны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spacing w:after="240"/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Они предоставляют ресурс, источник опыта и знаний, которому наставляемый доверяет и к которому может обратиться</w:t>
            </w:r>
          </w:p>
        </w:tc>
      </w:tr>
      <w:tr w:rsidR="00CD6D49" w:rsidTr="00055303">
        <w:trPr>
          <w:trHeight w:val="908"/>
        </w:trPr>
        <w:tc>
          <w:tcPr>
            <w:tcW w:w="2472" w:type="dxa"/>
          </w:tcPr>
          <w:p w:rsidR="00CD6D49" w:rsidRPr="004F65FE" w:rsidRDefault="00CD6D49" w:rsidP="00055303">
            <w:pPr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критикуют</w:t>
            </w:r>
            <w:proofErr w:type="spellEnd"/>
            <w:r w:rsidRPr="004F65FE">
              <w:rPr>
                <w:sz w:val="26"/>
                <w:szCs w:val="26"/>
              </w:rPr>
              <w:t xml:space="preserve">, </w:t>
            </w:r>
            <w:proofErr w:type="spellStart"/>
            <w:r w:rsidRPr="004F65FE">
              <w:rPr>
                <w:sz w:val="26"/>
                <w:szCs w:val="26"/>
              </w:rPr>
              <w:t>но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конструктивно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При необходимости наставники указывают области, которые нуждаются в улучшении, всегда сосредоточив внимание на поведении наставляемого, но никогда не на его/ее характере</w:t>
            </w:r>
          </w:p>
        </w:tc>
      </w:tr>
      <w:tr w:rsidR="00CD6D49" w:rsidTr="00055303">
        <w:trPr>
          <w:trHeight w:val="1237"/>
        </w:trPr>
        <w:tc>
          <w:tcPr>
            <w:tcW w:w="2472" w:type="dxa"/>
          </w:tcPr>
          <w:p w:rsidR="00CD6D49" w:rsidRPr="004F65FE" w:rsidRDefault="00CD6D49" w:rsidP="00055303">
            <w:pPr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поддерживают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Независимо от того, насколько болезненный опыт имеет наставляемый, наставник продолжает поощрять его учиться и совершенствоваться</w:t>
            </w:r>
          </w:p>
        </w:tc>
      </w:tr>
      <w:tr w:rsidR="00CD6D49" w:rsidTr="00055303">
        <w:trPr>
          <w:trHeight w:val="1237"/>
        </w:trPr>
        <w:tc>
          <w:tcPr>
            <w:tcW w:w="2472" w:type="dxa"/>
            <w:tcBorders>
              <w:top w:val="nil"/>
            </w:tcBorders>
          </w:tcPr>
          <w:p w:rsidR="00CD6D49" w:rsidRPr="004F65FE" w:rsidRDefault="00CD6D49" w:rsidP="00055303">
            <w:pPr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точны</w:t>
            </w:r>
            <w:proofErr w:type="spellEnd"/>
          </w:p>
        </w:tc>
        <w:tc>
          <w:tcPr>
            <w:tcW w:w="7257" w:type="dxa"/>
            <w:tcBorders>
              <w:top w:val="nil"/>
            </w:tcBorders>
          </w:tcPr>
          <w:p w:rsidR="00CD6D49" w:rsidRPr="00CD6D49" w:rsidRDefault="00CD6D49" w:rsidP="00055303">
            <w:pPr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Дают конкретные советы, «раскладывают по полочкам»: что было сделано хорошо, что может быть исправлено или улучшено, что достигнуто, какие преимущества есть у различных действий</w:t>
            </w:r>
          </w:p>
        </w:tc>
      </w:tr>
      <w:tr w:rsidR="00CD6D49" w:rsidTr="00055303">
        <w:trPr>
          <w:trHeight w:val="739"/>
        </w:trPr>
        <w:tc>
          <w:tcPr>
            <w:tcW w:w="2472" w:type="dxa"/>
          </w:tcPr>
          <w:p w:rsidR="00CD6D49" w:rsidRPr="004F65FE" w:rsidRDefault="00CD6D49" w:rsidP="00055303">
            <w:pPr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неравно</w:t>
            </w:r>
            <w:r w:rsidRPr="004F65FE">
              <w:rPr>
                <w:sz w:val="26"/>
                <w:szCs w:val="26"/>
              </w:rPr>
              <w:t>душны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Наставник интересуется успехами наставляемого в школе, в планировании карьеры, в личном развитии</w:t>
            </w:r>
          </w:p>
        </w:tc>
      </w:tr>
      <w:tr w:rsidR="00CD6D49" w:rsidTr="00055303">
        <w:trPr>
          <w:trHeight w:val="679"/>
        </w:trPr>
        <w:tc>
          <w:tcPr>
            <w:tcW w:w="2472" w:type="dxa"/>
          </w:tcPr>
          <w:p w:rsidR="00CD6D49" w:rsidRPr="004F65FE" w:rsidRDefault="00CD6D49" w:rsidP="00055303">
            <w:pPr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успешны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Не только успешны сами по себе, но и способствуют успехам других людей</w:t>
            </w:r>
          </w:p>
        </w:tc>
      </w:tr>
      <w:tr w:rsidR="00CD6D49" w:rsidTr="00055303">
        <w:trPr>
          <w:trHeight w:val="1237"/>
        </w:trPr>
        <w:tc>
          <w:tcPr>
            <w:tcW w:w="2472" w:type="dxa"/>
          </w:tcPr>
          <w:p w:rsidR="00CD6D49" w:rsidRPr="004F65FE" w:rsidRDefault="00CD6D49" w:rsidP="00055303">
            <w:pPr>
              <w:rPr>
                <w:sz w:val="26"/>
                <w:szCs w:val="26"/>
              </w:rPr>
            </w:pPr>
            <w:proofErr w:type="spellStart"/>
            <w:r w:rsidRPr="004F65FE">
              <w:rPr>
                <w:sz w:val="26"/>
                <w:szCs w:val="26"/>
              </w:rPr>
              <w:t>Наставники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вызывают</w:t>
            </w:r>
            <w:proofErr w:type="spellEnd"/>
            <w:r w:rsidRPr="004F65FE">
              <w:rPr>
                <w:sz w:val="26"/>
                <w:szCs w:val="26"/>
              </w:rPr>
              <w:t xml:space="preserve"> </w:t>
            </w:r>
            <w:proofErr w:type="spellStart"/>
            <w:r w:rsidRPr="004F65FE">
              <w:rPr>
                <w:sz w:val="26"/>
                <w:szCs w:val="26"/>
              </w:rPr>
              <w:t>восхищение</w:t>
            </w:r>
            <w:proofErr w:type="spellEnd"/>
          </w:p>
        </w:tc>
        <w:tc>
          <w:tcPr>
            <w:tcW w:w="7257" w:type="dxa"/>
          </w:tcPr>
          <w:p w:rsidR="00CD6D49" w:rsidRPr="00CD6D49" w:rsidRDefault="00CD6D49" w:rsidP="00055303">
            <w:pPr>
              <w:rPr>
                <w:sz w:val="26"/>
                <w:szCs w:val="26"/>
                <w:lang w:val="ru-RU"/>
              </w:rPr>
            </w:pPr>
            <w:r w:rsidRPr="00CD6D49">
              <w:rPr>
                <w:sz w:val="26"/>
                <w:szCs w:val="26"/>
                <w:lang w:val="ru-RU"/>
              </w:rPr>
              <w:t>Они пользуются уважением в своих организациях и в обществе</w:t>
            </w:r>
          </w:p>
        </w:tc>
      </w:tr>
    </w:tbl>
    <w:p w:rsidR="00CD6D49" w:rsidRDefault="00CD6D49" w:rsidP="00CD6D49">
      <w:pPr>
        <w:rPr>
          <w:sz w:val="28"/>
        </w:rPr>
      </w:pPr>
    </w:p>
    <w:p w:rsidR="00CD6D49" w:rsidRDefault="00CD6D49" w:rsidP="00CD6D49">
      <w:pPr>
        <w:rPr>
          <w:sz w:val="28"/>
        </w:rPr>
      </w:pPr>
    </w:p>
    <w:p w:rsidR="00CD6D49" w:rsidRDefault="00CD6D49" w:rsidP="00CD6D49">
      <w:pPr>
        <w:rPr>
          <w:sz w:val="28"/>
        </w:rPr>
      </w:pPr>
    </w:p>
    <w:p w:rsidR="00CD6D49" w:rsidRDefault="00CD6D49" w:rsidP="00CD6D49">
      <w:pPr>
        <w:rPr>
          <w:sz w:val="28"/>
        </w:rPr>
      </w:pPr>
    </w:p>
    <w:p w:rsidR="00CD6D49" w:rsidRDefault="00CD6D49" w:rsidP="00CD6D49">
      <w:pPr>
        <w:rPr>
          <w:sz w:val="28"/>
        </w:rPr>
      </w:pPr>
    </w:p>
    <w:p w:rsidR="00CD6D49" w:rsidRDefault="00CD6D49" w:rsidP="00CD6D49">
      <w:pPr>
        <w:rPr>
          <w:sz w:val="28"/>
        </w:rPr>
      </w:pPr>
    </w:p>
    <w:p w:rsidR="00CD6D49" w:rsidRDefault="00CD6D49" w:rsidP="00CD6D49">
      <w:pPr>
        <w:rPr>
          <w:sz w:val="28"/>
        </w:rPr>
      </w:pPr>
    </w:p>
    <w:p w:rsidR="00CD6D49" w:rsidRDefault="00CD6D49" w:rsidP="00CD6D49">
      <w:pPr>
        <w:rPr>
          <w:sz w:val="28"/>
        </w:rPr>
      </w:pPr>
    </w:p>
    <w:p w:rsidR="00DE4F54" w:rsidRDefault="00CD6D49">
      <w:bookmarkStart w:id="0" w:name="_GoBack"/>
      <w:bookmarkEnd w:id="0"/>
    </w:p>
    <w:sectPr w:rsidR="00DE4F54" w:rsidSect="00CD6D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D5"/>
    <w:rsid w:val="00132DAD"/>
    <w:rsid w:val="001479D5"/>
    <w:rsid w:val="00CD6D49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92A1-B55F-497A-AC2A-704889E1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6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D4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2020-09-18T07:07:00Z</dcterms:created>
  <dcterms:modified xsi:type="dcterms:W3CDTF">2020-09-18T07:08:00Z</dcterms:modified>
</cp:coreProperties>
</file>